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C320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附件2：</w:t>
      </w:r>
    </w:p>
    <w:p w14:paraId="31E01029">
      <w:pPr>
        <w:spacing w:after="312" w:afterLines="100"/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color w:val="0D0D0D" w:themeColor="text1" w:themeTint="F2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刊物及出版社名单</w:t>
      </w:r>
      <w:bookmarkEnd w:id="0"/>
    </w:p>
    <w:p w14:paraId="46920365"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期刊：</w:t>
      </w:r>
      <w:r>
        <w:rPr>
          <w:rFonts w:hint="eastAsia" w:ascii="仿宋" w:hAnsi="仿宋" w:eastAsia="仿宋"/>
          <w:sz w:val="32"/>
          <w:szCs w:val="32"/>
        </w:rPr>
        <w:t>《会计研究》、《财会研究》、《财务与会计》、《中国审计》、《上海会计》、《财会通讯》、《会计之友》、《中国注册会计师》、《管理会计研究》、《财会月刊》、《财经研究》、《财政研究》、985综合大学学报、211财经大学学报等。</w:t>
      </w:r>
    </w:p>
    <w:p w14:paraId="1AA452B1"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出版社：</w:t>
      </w:r>
      <w:r>
        <w:rPr>
          <w:rFonts w:hint="eastAsia" w:ascii="仿宋" w:hAnsi="仿宋" w:eastAsia="仿宋"/>
          <w:sz w:val="32"/>
          <w:szCs w:val="32"/>
        </w:rPr>
        <w:t>中国财政经济出版社、经济科学出版社、985综合大学出版社等。</w:t>
      </w:r>
    </w:p>
    <w:p w14:paraId="6575F907"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报刊：</w:t>
      </w:r>
      <w:r>
        <w:rPr>
          <w:rFonts w:hint="eastAsia" w:ascii="仿宋" w:hAnsi="仿宋" w:eastAsia="仿宋"/>
          <w:sz w:val="32"/>
          <w:szCs w:val="32"/>
        </w:rPr>
        <w:t>人民日报、经济日报、光明日报、文汇报、南方日报等。</w:t>
      </w:r>
    </w:p>
    <w:p w14:paraId="60BA2E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MjliM2U1NjFmZWMxMDJhZjkzMjdiMWEzOWIyNDMifQ=="/>
  </w:docVars>
  <w:rsids>
    <w:rsidRoot w:val="00000000"/>
    <w:rsid w:val="396B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2024-09-03T08:05:42Z</dcterms:created>
  <dc:creator>ASUS</dc:creator>
  <cp:lastModifiedBy>撼宇</cp:lastModifiedBy>
  <dcterms:modified xsi:type="dcterms:W3CDTF">2024-09-03T08:05:54Z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353122D95E064BC48ECE8619F482AB77_12</vt:lpwstr>
  </property>
</Properties>
</file>